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182F" w:rsidRPr="001F182F" w:rsidRDefault="001F182F" w:rsidP="001F182F">
      <w:pPr>
        <w:jc w:val="center"/>
        <w:rPr>
          <w:rFonts w:ascii="Times New Roman" w:hAnsi="Times New Roman" w:cs="Times New Roman"/>
          <w:b/>
          <w:sz w:val="24"/>
          <w:szCs w:val="24"/>
        </w:rPr>
      </w:pPr>
      <w:r w:rsidRPr="001F182F">
        <w:rPr>
          <w:rFonts w:ascii="Times New Roman" w:hAnsi="Times New Roman" w:cs="Times New Roman"/>
          <w:b/>
          <w:sz w:val="24"/>
          <w:szCs w:val="24"/>
        </w:rPr>
        <w:t>EVALUACIÓN ECOLÓGICA RÁPIDA (EER)</w:t>
      </w:r>
    </w:p>
    <w:p w:rsidR="001F182F" w:rsidRDefault="001F182F" w:rsidP="001F182F">
      <w:pPr>
        <w:jc w:val="center"/>
        <w:rPr>
          <w:rFonts w:ascii="Times New Roman" w:hAnsi="Times New Roman" w:cs="Times New Roman"/>
          <w:b/>
          <w:sz w:val="24"/>
          <w:szCs w:val="24"/>
        </w:rPr>
      </w:pPr>
      <w:r w:rsidRPr="001F182F">
        <w:rPr>
          <w:rFonts w:ascii="Times New Roman" w:hAnsi="Times New Roman" w:cs="Times New Roman"/>
          <w:b/>
          <w:sz w:val="24"/>
          <w:szCs w:val="24"/>
        </w:rPr>
        <w:t>Comunidad Indígena Ronda – Municipio de Leticia, Amazonas</w:t>
      </w:r>
    </w:p>
    <w:p w:rsidR="001F182F" w:rsidRPr="001F182F" w:rsidRDefault="001F182F" w:rsidP="001F182F">
      <w:pPr>
        <w:jc w:val="center"/>
        <w:rPr>
          <w:rFonts w:ascii="Times New Roman" w:hAnsi="Times New Roman" w:cs="Times New Roman"/>
          <w:b/>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1. INTRODUCCIÓN</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En el marco de las actividades de reconocimiento territorial y levantamiento de información ambiental desarrolladas en la Comunidad Indígena Ronda, ubicada en la zona rural del municipio de Leticia, departamento del Amazonas, se realizó una Evaluación Ecológica Rápida (EER) mediante recorridos de campo y aplicación de encuestas a sabedores y habitantes de la comunidad.</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El ejercicio tuvo como propósito identificar percepciones locales sobre los cambios ambientales ocurridos en los ecosistemas asociados al río Amazonas, así como documentar transformaciones observadas en fauna, flora, dinámica hídrica y recursos hidrobiológicos presentes en el territorio ancestral.</w:t>
      </w: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información recopilada permite establecer una línea descriptiva sobre el estado ecológico actual de la zona, incorporando conocimiento tradicional y observación comunitaria como herramienta fundamental para el monitoreo ambiental participativo.</w:t>
      </w:r>
    </w:p>
    <w:p w:rsidR="009A3C54" w:rsidRDefault="009A3C54" w:rsidP="001F182F">
      <w:pPr>
        <w:rPr>
          <w:rFonts w:ascii="Times New Roman" w:hAnsi="Times New Roman" w:cs="Times New Roman"/>
          <w:sz w:val="24"/>
          <w:szCs w:val="24"/>
        </w:rPr>
      </w:pPr>
    </w:p>
    <w:p w:rsidR="009A3C54" w:rsidRPr="001F182F" w:rsidRDefault="009A3C54" w:rsidP="009A3C54">
      <w:pPr>
        <w:jc w:val="center"/>
        <w:rPr>
          <w:rFonts w:ascii="Times New Roman" w:hAnsi="Times New Roman" w:cs="Times New Roman"/>
          <w:sz w:val="24"/>
          <w:szCs w:val="24"/>
        </w:rPr>
      </w:pPr>
      <w:r>
        <w:rPr>
          <w:noProof/>
        </w:rPr>
        <w:drawing>
          <wp:inline distT="0" distB="0" distL="0" distR="0" wp14:anchorId="1E396B2E" wp14:editId="1BD18354">
            <wp:extent cx="2887980" cy="3790950"/>
            <wp:effectExtent l="0" t="0" r="7620" b="0"/>
            <wp:docPr id="24" name="Imagen 24" descr="C:\Users\YESMYN CARRILLO\Downloads\WhatsApp Image 2026-05-28 at 4.30.5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SMYN CARRILLO\Downloads\WhatsApp Image 2026-05-28 at 4.30.51 PM.jpe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19344" cy="3832120"/>
                    </a:xfrm>
                    <a:prstGeom prst="rect">
                      <a:avLst/>
                    </a:prstGeom>
                    <a:noFill/>
                    <a:ln>
                      <a:noFill/>
                    </a:ln>
                  </pic:spPr>
                </pic:pic>
              </a:graphicData>
            </a:graphic>
          </wp:inline>
        </w:drawing>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lastRenderedPageBreak/>
        <w:t>2. LOCALIZACIÓN DEL ÁREA DE ESTUDIO</w:t>
      </w:r>
    </w:p>
    <w:tbl>
      <w:tblPr>
        <w:tblStyle w:val="Tablaconcuadrcula"/>
        <w:tblW w:w="0" w:type="auto"/>
        <w:tblLook w:val="04A0" w:firstRow="1" w:lastRow="0" w:firstColumn="1" w:lastColumn="0" w:noHBand="0" w:noVBand="1"/>
      </w:tblPr>
      <w:tblGrid>
        <w:gridCol w:w="2942"/>
        <w:gridCol w:w="2943"/>
        <w:gridCol w:w="2943"/>
      </w:tblGrid>
      <w:tr w:rsidR="009A6170" w:rsidRPr="009A6170" w:rsidTr="009A6170">
        <w:tc>
          <w:tcPr>
            <w:tcW w:w="2942" w:type="dxa"/>
          </w:tcPr>
          <w:p w:rsidR="009A6170" w:rsidRPr="009A6170" w:rsidRDefault="009A6170" w:rsidP="009A6170">
            <w:pPr>
              <w:jc w:val="center"/>
              <w:rPr>
                <w:rFonts w:ascii="Times New Roman" w:hAnsi="Times New Roman" w:cs="Times New Roman"/>
                <w:b/>
                <w:sz w:val="24"/>
                <w:szCs w:val="24"/>
              </w:rPr>
            </w:pPr>
            <w:r w:rsidRPr="009A6170">
              <w:rPr>
                <w:rFonts w:ascii="Times New Roman" w:hAnsi="Times New Roman" w:cs="Times New Roman"/>
                <w:b/>
                <w:sz w:val="24"/>
                <w:szCs w:val="24"/>
              </w:rPr>
              <w:t>Área de estudio</w:t>
            </w:r>
          </w:p>
        </w:tc>
        <w:tc>
          <w:tcPr>
            <w:tcW w:w="2943" w:type="dxa"/>
          </w:tcPr>
          <w:p w:rsidR="009A6170" w:rsidRPr="009A6170" w:rsidRDefault="009A6170" w:rsidP="009A6170">
            <w:pPr>
              <w:jc w:val="center"/>
              <w:rPr>
                <w:rFonts w:ascii="Times New Roman" w:hAnsi="Times New Roman" w:cs="Times New Roman"/>
                <w:b/>
                <w:sz w:val="24"/>
                <w:szCs w:val="24"/>
              </w:rPr>
            </w:pPr>
            <w:r w:rsidRPr="009A6170">
              <w:rPr>
                <w:rFonts w:ascii="Times New Roman" w:hAnsi="Times New Roman" w:cs="Times New Roman"/>
                <w:b/>
                <w:sz w:val="24"/>
                <w:szCs w:val="24"/>
              </w:rPr>
              <w:t>Municipio</w:t>
            </w:r>
          </w:p>
        </w:tc>
        <w:tc>
          <w:tcPr>
            <w:tcW w:w="2943" w:type="dxa"/>
          </w:tcPr>
          <w:p w:rsidR="009A6170" w:rsidRPr="009A6170" w:rsidRDefault="009A6170" w:rsidP="009A6170">
            <w:pPr>
              <w:jc w:val="center"/>
              <w:rPr>
                <w:rFonts w:ascii="Times New Roman" w:hAnsi="Times New Roman" w:cs="Times New Roman"/>
                <w:b/>
                <w:sz w:val="24"/>
                <w:szCs w:val="24"/>
              </w:rPr>
            </w:pPr>
            <w:r w:rsidRPr="009A6170">
              <w:rPr>
                <w:rFonts w:ascii="Times New Roman" w:hAnsi="Times New Roman" w:cs="Times New Roman"/>
                <w:b/>
                <w:sz w:val="24"/>
                <w:szCs w:val="24"/>
              </w:rPr>
              <w:t>Departamento</w:t>
            </w:r>
          </w:p>
        </w:tc>
      </w:tr>
      <w:tr w:rsidR="009A6170" w:rsidRPr="009A6170" w:rsidTr="009A6170">
        <w:tc>
          <w:tcPr>
            <w:tcW w:w="2942" w:type="dxa"/>
          </w:tcPr>
          <w:p w:rsidR="009A6170" w:rsidRPr="009A6170" w:rsidRDefault="009A6170" w:rsidP="00C425DA">
            <w:pPr>
              <w:rPr>
                <w:rFonts w:ascii="Times New Roman" w:hAnsi="Times New Roman" w:cs="Times New Roman"/>
                <w:sz w:val="24"/>
                <w:szCs w:val="24"/>
              </w:rPr>
            </w:pPr>
            <w:r w:rsidRPr="009A6170">
              <w:rPr>
                <w:rFonts w:ascii="Times New Roman" w:hAnsi="Times New Roman" w:cs="Times New Roman"/>
                <w:sz w:val="24"/>
                <w:szCs w:val="24"/>
              </w:rPr>
              <w:t>Comunidad Indígena Ronda</w:t>
            </w:r>
          </w:p>
        </w:tc>
        <w:tc>
          <w:tcPr>
            <w:tcW w:w="2943" w:type="dxa"/>
          </w:tcPr>
          <w:p w:rsidR="009A6170" w:rsidRPr="009A6170" w:rsidRDefault="009A6170" w:rsidP="00C425DA">
            <w:pPr>
              <w:rPr>
                <w:rFonts w:ascii="Times New Roman" w:hAnsi="Times New Roman" w:cs="Times New Roman"/>
                <w:sz w:val="24"/>
                <w:szCs w:val="24"/>
              </w:rPr>
            </w:pPr>
            <w:r w:rsidRPr="009A6170">
              <w:rPr>
                <w:rFonts w:ascii="Times New Roman" w:hAnsi="Times New Roman" w:cs="Times New Roman"/>
                <w:sz w:val="24"/>
                <w:szCs w:val="24"/>
              </w:rPr>
              <w:t>Leticia</w:t>
            </w:r>
          </w:p>
        </w:tc>
        <w:tc>
          <w:tcPr>
            <w:tcW w:w="2943" w:type="dxa"/>
          </w:tcPr>
          <w:p w:rsidR="009A6170" w:rsidRPr="009A6170" w:rsidRDefault="009A6170" w:rsidP="00C425DA">
            <w:pPr>
              <w:rPr>
                <w:rFonts w:ascii="Times New Roman" w:hAnsi="Times New Roman" w:cs="Times New Roman"/>
                <w:sz w:val="24"/>
                <w:szCs w:val="24"/>
              </w:rPr>
            </w:pPr>
            <w:r w:rsidRPr="009A6170">
              <w:rPr>
                <w:rFonts w:ascii="Times New Roman" w:hAnsi="Times New Roman" w:cs="Times New Roman"/>
                <w:sz w:val="24"/>
                <w:szCs w:val="24"/>
              </w:rPr>
              <w:t>Amazonas</w:t>
            </w:r>
          </w:p>
        </w:tc>
      </w:tr>
    </w:tbl>
    <w:p w:rsidR="001F182F" w:rsidRPr="001F182F" w:rsidRDefault="001F182F" w:rsidP="001F182F">
      <w:pPr>
        <w:rPr>
          <w:rFonts w:ascii="Times New Roman" w:hAnsi="Times New Roman" w:cs="Times New Roman"/>
          <w:sz w:val="24"/>
          <w:szCs w:val="24"/>
        </w:rPr>
      </w:pP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Comunidad Indígena Ronda se localiza sobre la ribera del río Amazonas y hace parte del Resguardo Indígena Isla Ronda, territorio ancestral habitado principalmente por comunidades de la etnia Cocama (</w:t>
      </w:r>
      <w:proofErr w:type="spellStart"/>
      <w:r w:rsidRPr="001F182F">
        <w:rPr>
          <w:rFonts w:ascii="Times New Roman" w:hAnsi="Times New Roman" w:cs="Times New Roman"/>
          <w:sz w:val="24"/>
          <w:szCs w:val="24"/>
        </w:rPr>
        <w:t>Kukama</w:t>
      </w:r>
      <w:proofErr w:type="spellEnd"/>
      <w:r w:rsidRPr="001F182F">
        <w:rPr>
          <w:rFonts w:ascii="Times New Roman" w:hAnsi="Times New Roman" w:cs="Times New Roman"/>
          <w:sz w:val="24"/>
          <w:szCs w:val="24"/>
        </w:rPr>
        <w:t>), dentro del Trapecio Amazónico colombiano.</w:t>
      </w:r>
      <w:r w:rsidR="009A6170">
        <w:rPr>
          <w:rFonts w:ascii="Times New Roman" w:hAnsi="Times New Roman" w:cs="Times New Roman"/>
          <w:sz w:val="24"/>
          <w:szCs w:val="24"/>
        </w:rPr>
        <w:t xml:space="preserve"> </w:t>
      </w:r>
    </w:p>
    <w:p w:rsidR="009A3C54" w:rsidRDefault="009A3C54" w:rsidP="001F182F">
      <w:pPr>
        <w:rPr>
          <w:rFonts w:ascii="Times New Roman" w:hAnsi="Times New Roman" w:cs="Times New Roman"/>
          <w:sz w:val="24"/>
          <w:szCs w:val="24"/>
        </w:rPr>
      </w:pPr>
    </w:p>
    <w:p w:rsidR="009A3C54" w:rsidRPr="001F182F" w:rsidRDefault="009A3C54" w:rsidP="009A3C54">
      <w:pPr>
        <w:jc w:val="center"/>
        <w:rPr>
          <w:rFonts w:ascii="Times New Roman" w:hAnsi="Times New Roman" w:cs="Times New Roman"/>
          <w:sz w:val="24"/>
          <w:szCs w:val="24"/>
        </w:rPr>
      </w:pPr>
      <w:r>
        <w:rPr>
          <w:noProof/>
        </w:rPr>
        <w:drawing>
          <wp:inline distT="0" distB="0" distL="0" distR="0" wp14:anchorId="646A4AEB" wp14:editId="5CC9141A">
            <wp:extent cx="5050971" cy="2895600"/>
            <wp:effectExtent l="0" t="0" r="0" b="0"/>
            <wp:docPr id="8" name="Imagen 8" descr="C:\Users\YESMYN CARRILLO\Downloads\WhatsApp Image 2026-05-26 at 5.46.29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ESMYN CARRILLO\Downloads\WhatsApp Image 2026-05-26 at 5.46.29 PM (1).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106637" cy="2927512"/>
                    </a:xfrm>
                    <a:prstGeom prst="rect">
                      <a:avLst/>
                    </a:prstGeom>
                    <a:noFill/>
                    <a:ln>
                      <a:noFill/>
                    </a:ln>
                  </pic:spPr>
                </pic:pic>
              </a:graphicData>
            </a:graphic>
          </wp:inline>
        </w:drawing>
      </w:r>
    </w:p>
    <w:p w:rsidR="001F182F" w:rsidRDefault="001F182F" w:rsidP="001F182F">
      <w:pPr>
        <w:rPr>
          <w:rFonts w:ascii="Times New Roman" w:hAnsi="Times New Roman" w:cs="Times New Roman"/>
          <w:sz w:val="24"/>
          <w:szCs w:val="24"/>
        </w:rPr>
      </w:pPr>
    </w:p>
    <w:p w:rsidR="009A3C54" w:rsidRPr="001F182F" w:rsidRDefault="009A3C54" w:rsidP="009A3C54">
      <w:pPr>
        <w:jc w:val="center"/>
        <w:rPr>
          <w:rFonts w:ascii="Times New Roman" w:hAnsi="Times New Roman" w:cs="Times New Roman"/>
          <w:sz w:val="24"/>
          <w:szCs w:val="24"/>
        </w:rPr>
      </w:pPr>
      <w:r>
        <w:rPr>
          <w:noProof/>
        </w:rPr>
        <w:drawing>
          <wp:inline distT="0" distB="0" distL="0" distR="0" wp14:anchorId="2FD5431F" wp14:editId="237CCBFD">
            <wp:extent cx="5094515" cy="2895600"/>
            <wp:effectExtent l="0" t="0" r="0" b="0"/>
            <wp:docPr id="25" name="Imagen 25" descr="C:\Users\YESMYN CARRILLO\Downloads\WhatsApp Image 2026-05-26 at 5.42.00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ESMYN CARRILLO\Downloads\WhatsApp Image 2026-05-26 at 5.42.00 PM (1).jpe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143949" cy="2923697"/>
                    </a:xfrm>
                    <a:prstGeom prst="rect">
                      <a:avLst/>
                    </a:prstGeom>
                    <a:noFill/>
                    <a:ln>
                      <a:noFill/>
                    </a:ln>
                  </pic:spPr>
                </pic:pic>
              </a:graphicData>
            </a:graphic>
          </wp:inline>
        </w:drawing>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lastRenderedPageBreak/>
        <w:t>3. METODOLOGÍA</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Evaluación Ecológica Rápida se desarrolló mediante:</w:t>
      </w:r>
    </w:p>
    <w:p w:rsidR="001F182F" w:rsidRPr="009A6170" w:rsidRDefault="001F182F" w:rsidP="009A6170">
      <w:pPr>
        <w:pStyle w:val="Prrafodelista"/>
        <w:numPr>
          <w:ilvl w:val="0"/>
          <w:numId w:val="1"/>
        </w:numPr>
        <w:rPr>
          <w:rFonts w:ascii="Times New Roman" w:hAnsi="Times New Roman" w:cs="Times New Roman"/>
          <w:sz w:val="24"/>
          <w:szCs w:val="24"/>
        </w:rPr>
      </w:pPr>
      <w:r w:rsidRPr="009A6170">
        <w:rPr>
          <w:rFonts w:ascii="Times New Roman" w:hAnsi="Times New Roman" w:cs="Times New Roman"/>
          <w:sz w:val="24"/>
          <w:szCs w:val="24"/>
        </w:rPr>
        <w:t>Recorridos de observación directa en la comunidad y zonas ribereñas.</w:t>
      </w:r>
    </w:p>
    <w:p w:rsidR="001F182F" w:rsidRPr="009A6170" w:rsidRDefault="001F182F" w:rsidP="009A6170">
      <w:pPr>
        <w:pStyle w:val="Prrafodelista"/>
        <w:numPr>
          <w:ilvl w:val="0"/>
          <w:numId w:val="1"/>
        </w:numPr>
        <w:rPr>
          <w:rFonts w:ascii="Times New Roman" w:hAnsi="Times New Roman" w:cs="Times New Roman"/>
          <w:sz w:val="24"/>
          <w:szCs w:val="24"/>
        </w:rPr>
      </w:pPr>
      <w:r w:rsidRPr="009A6170">
        <w:rPr>
          <w:rFonts w:ascii="Times New Roman" w:hAnsi="Times New Roman" w:cs="Times New Roman"/>
          <w:sz w:val="24"/>
          <w:szCs w:val="24"/>
        </w:rPr>
        <w:t>Aplicación de encuestas semiestructuradas a sabedores y habitantes locales.</w:t>
      </w:r>
    </w:p>
    <w:p w:rsidR="001F182F" w:rsidRPr="009A6170" w:rsidRDefault="001F182F" w:rsidP="009A6170">
      <w:pPr>
        <w:pStyle w:val="Prrafodelista"/>
        <w:numPr>
          <w:ilvl w:val="0"/>
          <w:numId w:val="1"/>
        </w:numPr>
        <w:rPr>
          <w:rFonts w:ascii="Times New Roman" w:hAnsi="Times New Roman" w:cs="Times New Roman"/>
          <w:sz w:val="24"/>
          <w:szCs w:val="24"/>
        </w:rPr>
      </w:pPr>
      <w:r w:rsidRPr="009A6170">
        <w:rPr>
          <w:rFonts w:ascii="Times New Roman" w:hAnsi="Times New Roman" w:cs="Times New Roman"/>
          <w:sz w:val="24"/>
          <w:szCs w:val="24"/>
        </w:rPr>
        <w:t>Registro de información sobre fauna, flora, hidrología y cambios ambientales percibidos por la comunidad.</w:t>
      </w:r>
    </w:p>
    <w:p w:rsidR="001F182F" w:rsidRPr="009A6170" w:rsidRDefault="001F182F" w:rsidP="009A6170">
      <w:pPr>
        <w:pStyle w:val="Prrafodelista"/>
        <w:numPr>
          <w:ilvl w:val="0"/>
          <w:numId w:val="1"/>
        </w:numPr>
        <w:rPr>
          <w:rFonts w:ascii="Times New Roman" w:hAnsi="Times New Roman" w:cs="Times New Roman"/>
          <w:sz w:val="24"/>
          <w:szCs w:val="24"/>
        </w:rPr>
      </w:pPr>
      <w:r w:rsidRPr="009A6170">
        <w:rPr>
          <w:rFonts w:ascii="Times New Roman" w:hAnsi="Times New Roman" w:cs="Times New Roman"/>
          <w:sz w:val="24"/>
          <w:szCs w:val="24"/>
        </w:rPr>
        <w:t>Identificación preliminar de especies nativas y transformaciones ecológicas observadas en los últimos años.</w:t>
      </w: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información obtenida fue sistematizada con enfoque descriptivo y análisis cualitativo.</w:t>
      </w:r>
    </w:p>
    <w:p w:rsidR="00A50F38" w:rsidRDefault="00A50F38" w:rsidP="001F182F">
      <w:pPr>
        <w:rPr>
          <w:rFonts w:ascii="Times New Roman" w:hAnsi="Times New Roman" w:cs="Times New Roman"/>
          <w:sz w:val="24"/>
          <w:szCs w:val="24"/>
        </w:rPr>
      </w:pPr>
    </w:p>
    <w:p w:rsidR="00A50F38" w:rsidRPr="001F182F" w:rsidRDefault="00A50F38" w:rsidP="00A50F38">
      <w:pPr>
        <w:jc w:val="center"/>
        <w:rPr>
          <w:rFonts w:ascii="Times New Roman" w:hAnsi="Times New Roman" w:cs="Times New Roman"/>
          <w:sz w:val="24"/>
          <w:szCs w:val="24"/>
        </w:rPr>
      </w:pPr>
      <w:r>
        <w:rPr>
          <w:noProof/>
        </w:rPr>
        <w:drawing>
          <wp:inline distT="0" distB="0" distL="0" distR="0" wp14:anchorId="15C917D1" wp14:editId="5EA37561">
            <wp:extent cx="4376057" cy="3287395"/>
            <wp:effectExtent l="0" t="0" r="5715" b="8255"/>
            <wp:docPr id="28" name="Imagen 28" descr="C:\Users\YESMYN CARRILLO\AppData\Local\Temp\8974c0d8-6d85-47a3-8051-9fd41e8886d1_FOTOS VISITA RONDA 20-05-2026.zip.6d1\WhatsApp Image 2026-05-29 at 11.09.33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YESMYN CARRILLO\AppData\Local\Temp\8974c0d8-6d85-47a3-8051-9fd41e8886d1_FOTOS VISITA RONDA 20-05-2026.zip.6d1\WhatsApp Image 2026-05-29 at 11.09.33 AM (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69524" cy="3357609"/>
                    </a:xfrm>
                    <a:prstGeom prst="rect">
                      <a:avLst/>
                    </a:prstGeom>
                    <a:noFill/>
                    <a:ln>
                      <a:noFill/>
                    </a:ln>
                  </pic:spPr>
                </pic:pic>
              </a:graphicData>
            </a:graphic>
          </wp:inline>
        </w:drawing>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4. RESULTADOS DE LA EVALUACIÓN</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4.1 Condiciones del río y dinámica hídrica</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Los sabedores de la comunidad manifestaron que durante los últimos diez años las condiciones de sequía e inundación se han intensificado, evidenciándose temporadas secas más prolongadas y crecientes más fuertes del río Amazonas.</w:t>
      </w:r>
    </w:p>
    <w:p w:rsidR="001F182F" w:rsidRPr="001F182F" w:rsidRDefault="001F182F" w:rsidP="001F182F">
      <w:pPr>
        <w:rPr>
          <w:rFonts w:ascii="Times New Roman" w:hAnsi="Times New Roman" w:cs="Times New Roman"/>
          <w:sz w:val="24"/>
          <w:szCs w:val="24"/>
        </w:rPr>
      </w:pP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lastRenderedPageBreak/>
        <w:t>Según la percepción comunitaria, estas variaciones han generado afectaciones sobre la pesca, disponibilidad de agua y comportamiento de los ecosistemas ribereños y humedales asociados.</w:t>
      </w:r>
    </w:p>
    <w:p w:rsidR="009A3C54" w:rsidRDefault="009A3C54" w:rsidP="001F182F">
      <w:pPr>
        <w:rPr>
          <w:rFonts w:ascii="Times New Roman" w:hAnsi="Times New Roman" w:cs="Times New Roman"/>
          <w:sz w:val="24"/>
          <w:szCs w:val="24"/>
        </w:rPr>
      </w:pPr>
    </w:p>
    <w:p w:rsidR="009A3C54" w:rsidRPr="001F182F" w:rsidRDefault="009A3C54" w:rsidP="009A3C54">
      <w:pPr>
        <w:jc w:val="center"/>
        <w:rPr>
          <w:rFonts w:ascii="Times New Roman" w:hAnsi="Times New Roman" w:cs="Times New Roman"/>
          <w:sz w:val="24"/>
          <w:szCs w:val="24"/>
        </w:rPr>
      </w:pPr>
      <w:r>
        <w:rPr>
          <w:noProof/>
          <w:lang w:eastAsia="es-CO"/>
        </w:rPr>
        <w:drawing>
          <wp:inline distT="0" distB="0" distL="0" distR="0" wp14:anchorId="01116EBD" wp14:editId="14D1FD30">
            <wp:extent cx="5473700" cy="2750515"/>
            <wp:effectExtent l="0" t="0" r="0" b="0"/>
            <wp:docPr id="23" name="Imagen 23" descr="C:\Users\YESMYN CARRILLO\Downloads\WhatsApp Image 2026-05-27 at 9.21.05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YESMYN CARRILLO\Downloads\WhatsApp Image 2026-05-27 at 9.21.05 PM.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12913" cy="2770219"/>
                    </a:xfrm>
                    <a:prstGeom prst="rect">
                      <a:avLst/>
                    </a:prstGeom>
                    <a:noFill/>
                    <a:ln>
                      <a:noFill/>
                    </a:ln>
                  </pic:spPr>
                </pic:pic>
              </a:graphicData>
            </a:graphic>
          </wp:inline>
        </w:drawing>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4.2 Fauna acuática y terrestre</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 xml:space="preserve">La comunidad reporta una disminución progresiva en la cantidad y tamaño de peces presentes en el río Amazonas y cuerpos de agua cercanos. El principal recurso pesquero de consumo y comercialización corresponde al </w:t>
      </w:r>
      <w:proofErr w:type="spellStart"/>
      <w:r w:rsidRPr="001F182F">
        <w:rPr>
          <w:rFonts w:ascii="Times New Roman" w:hAnsi="Times New Roman" w:cs="Times New Roman"/>
          <w:sz w:val="24"/>
          <w:szCs w:val="24"/>
        </w:rPr>
        <w:t>bocachico</w:t>
      </w:r>
      <w:proofErr w:type="spellEnd"/>
      <w:r w:rsidRPr="001F182F">
        <w:rPr>
          <w:rFonts w:ascii="Times New Roman" w:hAnsi="Times New Roman" w:cs="Times New Roman"/>
          <w:sz w:val="24"/>
          <w:szCs w:val="24"/>
        </w:rPr>
        <w:t>, especie de importancia alimentaria y económica para la población local.</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Asimismo, los habitantes indican que especies emblemáticas anteriormente observadas en la zona, como el jaguar y el caimán, actualmente ya no son frecuentes o han desaparecido localmente debido a cambios en el entorno natural y presión antrópica.</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Durante la visita se reportó la presencia de fauna representativa amazónica como:</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Delfín rosado.</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Loros.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Guacamayas.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Pece</w:t>
      </w:r>
      <w:r w:rsidR="009A6170">
        <w:rPr>
          <w:rFonts w:ascii="Times New Roman" w:hAnsi="Times New Roman" w:cs="Times New Roman"/>
          <w:sz w:val="24"/>
          <w:szCs w:val="24"/>
        </w:rPr>
        <w:t>s de consumo local. (</w:t>
      </w:r>
      <w:proofErr w:type="spellStart"/>
      <w:r w:rsidR="009A6170">
        <w:rPr>
          <w:rFonts w:ascii="Times New Roman" w:hAnsi="Times New Roman" w:cs="Times New Roman"/>
          <w:sz w:val="24"/>
          <w:szCs w:val="24"/>
        </w:rPr>
        <w:t>Bocachico</w:t>
      </w:r>
      <w:proofErr w:type="spellEnd"/>
      <w:r w:rsidR="009A6170">
        <w:rPr>
          <w:rFonts w:ascii="Times New Roman" w:hAnsi="Times New Roman" w:cs="Times New Roman"/>
          <w:sz w:val="24"/>
          <w:szCs w:val="24"/>
        </w:rPr>
        <w:t>, Sábalo, sabaleta)</w:t>
      </w:r>
    </w:p>
    <w:p w:rsidR="001F182F" w:rsidRPr="001F182F" w:rsidRDefault="001F182F" w:rsidP="001F182F">
      <w:pPr>
        <w:rPr>
          <w:rFonts w:ascii="Times New Roman" w:hAnsi="Times New Roman" w:cs="Times New Roman"/>
          <w:sz w:val="24"/>
          <w:szCs w:val="24"/>
        </w:rPr>
      </w:pP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disminución de fauna silvestre es asociada por la comunidad a procesos de transformación del paisaje, aumento de presión humana y alteraciones en los ecosistemas hídricos.</w:t>
      </w:r>
    </w:p>
    <w:p w:rsidR="00EA0AD0" w:rsidRDefault="00EA0AD0" w:rsidP="00EA0AD0">
      <w:pPr>
        <w:jc w:val="center"/>
        <w:rPr>
          <w:noProof/>
        </w:rPr>
      </w:pPr>
    </w:p>
    <w:p w:rsidR="00EA0AD0" w:rsidRDefault="00EA0AD0" w:rsidP="00EA0AD0">
      <w:pPr>
        <w:jc w:val="center"/>
        <w:rPr>
          <w:rFonts w:ascii="Times New Roman" w:hAnsi="Times New Roman" w:cs="Times New Roman"/>
          <w:sz w:val="24"/>
          <w:szCs w:val="24"/>
        </w:rPr>
      </w:pPr>
      <w:r>
        <w:rPr>
          <w:noProof/>
        </w:rPr>
        <w:drawing>
          <wp:inline distT="0" distB="0" distL="0" distR="0" wp14:anchorId="02B30A3F" wp14:editId="299CC504">
            <wp:extent cx="4749862" cy="3004185"/>
            <wp:effectExtent l="0" t="0" r="0" b="5715"/>
            <wp:docPr id="9" name="Imagen 9" descr="C:\Users\YESMYN CARRILLO\AppData\Local\Temp\ed577916-3950-4ca7-a9b5-c91e96becab0_FOTOS VISITA RONDA 20-05-2026.zip.ab0\WhatsApp Image 2026-05-29 at 11.09.33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ESMYN CARRILLO\AppData\Local\Temp\ed577916-3950-4ca7-a9b5-c91e96becab0_FOTOS VISITA RONDA 20-05-2026.zip.ab0\WhatsApp Image 2026-05-29 at 11.09.33 AM.jpeg"/>
                    <pic:cNvPicPr>
                      <a:picLocks noChangeAspect="1" noChangeArrowheads="1"/>
                    </pic:cNvPicPr>
                  </pic:nvPicPr>
                  <pic:blipFill rotWithShape="1">
                    <a:blip r:embed="rId10">
                      <a:extLst>
                        <a:ext uri="{28A0092B-C50C-407E-A947-70E740481C1C}">
                          <a14:useLocalDpi xmlns:a14="http://schemas.microsoft.com/office/drawing/2010/main" val="0"/>
                        </a:ext>
                      </a:extLst>
                    </a:blip>
                    <a:srcRect l="21164" t="29353" r="7506"/>
                    <a:stretch/>
                  </pic:blipFill>
                  <pic:spPr bwMode="auto">
                    <a:xfrm>
                      <a:off x="0" y="0"/>
                      <a:ext cx="4824800" cy="3051582"/>
                    </a:xfrm>
                    <a:prstGeom prst="rect">
                      <a:avLst/>
                    </a:prstGeom>
                    <a:noFill/>
                    <a:ln>
                      <a:noFill/>
                    </a:ln>
                    <a:extLst>
                      <a:ext uri="{53640926-AAD7-44D8-BBD7-CCE9431645EC}">
                        <a14:shadowObscured xmlns:a14="http://schemas.microsoft.com/office/drawing/2010/main"/>
                      </a:ext>
                    </a:extLst>
                  </pic:spPr>
                </pic:pic>
              </a:graphicData>
            </a:graphic>
          </wp:inline>
        </w:drawing>
      </w:r>
    </w:p>
    <w:p w:rsidR="00A50F38" w:rsidRDefault="00A50F38" w:rsidP="00EA0AD0">
      <w:pPr>
        <w:jc w:val="center"/>
        <w:rPr>
          <w:rFonts w:ascii="Times New Roman" w:hAnsi="Times New Roman" w:cs="Times New Roman"/>
          <w:sz w:val="24"/>
          <w:szCs w:val="24"/>
        </w:rPr>
      </w:pPr>
    </w:p>
    <w:p w:rsidR="00A50F38" w:rsidRPr="001F182F" w:rsidRDefault="00A50F38" w:rsidP="00EA0AD0">
      <w:pPr>
        <w:jc w:val="cente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4.3 Flora y cobertura vegetal</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comunidad conserva diferentes especies frutales nativas amazónicas, entre ellas:</w:t>
      </w:r>
    </w:p>
    <w:p w:rsidR="001F182F" w:rsidRPr="009A6170" w:rsidRDefault="001F182F" w:rsidP="009A6170">
      <w:pPr>
        <w:pStyle w:val="Prrafodelista"/>
        <w:numPr>
          <w:ilvl w:val="0"/>
          <w:numId w:val="2"/>
        </w:numPr>
        <w:rPr>
          <w:rFonts w:ascii="Times New Roman" w:hAnsi="Times New Roman" w:cs="Times New Roman"/>
          <w:sz w:val="24"/>
          <w:szCs w:val="24"/>
        </w:rPr>
      </w:pPr>
      <w:r w:rsidRPr="009A6170">
        <w:rPr>
          <w:rFonts w:ascii="Times New Roman" w:hAnsi="Times New Roman" w:cs="Times New Roman"/>
          <w:sz w:val="24"/>
          <w:szCs w:val="24"/>
        </w:rPr>
        <w:t>Arazá.</w:t>
      </w:r>
    </w:p>
    <w:p w:rsidR="001F182F" w:rsidRPr="009A6170" w:rsidRDefault="001F182F" w:rsidP="009A6170">
      <w:pPr>
        <w:pStyle w:val="Prrafodelista"/>
        <w:numPr>
          <w:ilvl w:val="0"/>
          <w:numId w:val="2"/>
        </w:numPr>
        <w:rPr>
          <w:rFonts w:ascii="Times New Roman" w:hAnsi="Times New Roman" w:cs="Times New Roman"/>
          <w:sz w:val="24"/>
          <w:szCs w:val="24"/>
        </w:rPr>
      </w:pPr>
      <w:r w:rsidRPr="009A6170">
        <w:rPr>
          <w:rFonts w:ascii="Times New Roman" w:hAnsi="Times New Roman" w:cs="Times New Roman"/>
          <w:sz w:val="24"/>
          <w:szCs w:val="24"/>
        </w:rPr>
        <w:t>Pomarrosa.</w:t>
      </w:r>
    </w:p>
    <w:p w:rsidR="001F182F" w:rsidRPr="009A6170" w:rsidRDefault="001F182F" w:rsidP="009A6170">
      <w:pPr>
        <w:pStyle w:val="Prrafodelista"/>
        <w:numPr>
          <w:ilvl w:val="0"/>
          <w:numId w:val="2"/>
        </w:numPr>
        <w:rPr>
          <w:rFonts w:ascii="Times New Roman" w:hAnsi="Times New Roman" w:cs="Times New Roman"/>
          <w:sz w:val="24"/>
          <w:szCs w:val="24"/>
        </w:rPr>
      </w:pPr>
      <w:proofErr w:type="spellStart"/>
      <w:r w:rsidRPr="009A6170">
        <w:rPr>
          <w:rFonts w:ascii="Times New Roman" w:hAnsi="Times New Roman" w:cs="Times New Roman"/>
          <w:sz w:val="24"/>
          <w:szCs w:val="24"/>
        </w:rPr>
        <w:t>Caimo</w:t>
      </w:r>
      <w:proofErr w:type="spellEnd"/>
      <w:r w:rsidRPr="009A6170">
        <w:rPr>
          <w:rFonts w:ascii="Times New Roman" w:hAnsi="Times New Roman" w:cs="Times New Roman"/>
          <w:sz w:val="24"/>
          <w:szCs w:val="24"/>
        </w:rPr>
        <w:t>.</w:t>
      </w:r>
    </w:p>
    <w:p w:rsidR="001F182F" w:rsidRPr="009A6170" w:rsidRDefault="001F182F" w:rsidP="009A6170">
      <w:pPr>
        <w:pStyle w:val="Prrafodelista"/>
        <w:numPr>
          <w:ilvl w:val="0"/>
          <w:numId w:val="2"/>
        </w:numPr>
        <w:rPr>
          <w:rFonts w:ascii="Times New Roman" w:hAnsi="Times New Roman" w:cs="Times New Roman"/>
          <w:sz w:val="24"/>
          <w:szCs w:val="24"/>
        </w:rPr>
      </w:pPr>
      <w:r w:rsidRPr="009A6170">
        <w:rPr>
          <w:rFonts w:ascii="Times New Roman" w:hAnsi="Times New Roman" w:cs="Times New Roman"/>
          <w:sz w:val="24"/>
          <w:szCs w:val="24"/>
        </w:rPr>
        <w:t>Madroño.</w:t>
      </w:r>
    </w:p>
    <w:p w:rsidR="001F182F" w:rsidRPr="009A6170" w:rsidRDefault="001F182F" w:rsidP="009A6170">
      <w:pPr>
        <w:pStyle w:val="Prrafodelista"/>
        <w:numPr>
          <w:ilvl w:val="0"/>
          <w:numId w:val="2"/>
        </w:numPr>
        <w:rPr>
          <w:rFonts w:ascii="Times New Roman" w:hAnsi="Times New Roman" w:cs="Times New Roman"/>
          <w:sz w:val="24"/>
          <w:szCs w:val="24"/>
        </w:rPr>
      </w:pPr>
      <w:proofErr w:type="spellStart"/>
      <w:r w:rsidRPr="009A6170">
        <w:rPr>
          <w:rFonts w:ascii="Times New Roman" w:hAnsi="Times New Roman" w:cs="Times New Roman"/>
          <w:sz w:val="24"/>
          <w:szCs w:val="24"/>
        </w:rPr>
        <w:t>Bacurí</w:t>
      </w:r>
      <w:proofErr w:type="spellEnd"/>
      <w:r w:rsidRPr="009A6170">
        <w:rPr>
          <w:rFonts w:ascii="Times New Roman" w:hAnsi="Times New Roman" w:cs="Times New Roman"/>
          <w:sz w:val="24"/>
          <w:szCs w:val="24"/>
        </w:rPr>
        <w:t>.</w:t>
      </w:r>
    </w:p>
    <w:p w:rsidR="001F182F" w:rsidRPr="009A6170" w:rsidRDefault="001F182F" w:rsidP="009A6170">
      <w:pPr>
        <w:pStyle w:val="Prrafodelista"/>
        <w:numPr>
          <w:ilvl w:val="0"/>
          <w:numId w:val="2"/>
        </w:numPr>
        <w:rPr>
          <w:rFonts w:ascii="Times New Roman" w:hAnsi="Times New Roman" w:cs="Times New Roman"/>
          <w:sz w:val="24"/>
          <w:szCs w:val="24"/>
        </w:rPr>
      </w:pPr>
      <w:r w:rsidRPr="009A6170">
        <w:rPr>
          <w:rFonts w:ascii="Times New Roman" w:hAnsi="Times New Roman" w:cs="Times New Roman"/>
          <w:sz w:val="24"/>
          <w:szCs w:val="24"/>
        </w:rPr>
        <w:t>Piña.</w:t>
      </w:r>
    </w:p>
    <w:p w:rsidR="001F182F" w:rsidRDefault="001F182F" w:rsidP="009A6170">
      <w:pPr>
        <w:pStyle w:val="Prrafodelista"/>
        <w:numPr>
          <w:ilvl w:val="0"/>
          <w:numId w:val="2"/>
        </w:numPr>
        <w:rPr>
          <w:rFonts w:ascii="Times New Roman" w:hAnsi="Times New Roman" w:cs="Times New Roman"/>
          <w:sz w:val="24"/>
          <w:szCs w:val="24"/>
        </w:rPr>
      </w:pPr>
      <w:proofErr w:type="spellStart"/>
      <w:r w:rsidRPr="009A6170">
        <w:rPr>
          <w:rFonts w:ascii="Times New Roman" w:hAnsi="Times New Roman" w:cs="Times New Roman"/>
          <w:sz w:val="24"/>
          <w:szCs w:val="24"/>
        </w:rPr>
        <w:t>Asaí</w:t>
      </w:r>
      <w:proofErr w:type="spellEnd"/>
      <w:r w:rsidRPr="009A6170">
        <w:rPr>
          <w:rFonts w:ascii="Times New Roman" w:hAnsi="Times New Roman" w:cs="Times New Roman"/>
          <w:sz w:val="24"/>
          <w:szCs w:val="24"/>
        </w:rPr>
        <w:t>.</w:t>
      </w:r>
    </w:p>
    <w:p w:rsidR="00EA0AD0" w:rsidRDefault="00EA0AD0" w:rsidP="00EA0AD0">
      <w:pPr>
        <w:pStyle w:val="Prrafodelista"/>
        <w:rPr>
          <w:rFonts w:ascii="Times New Roman" w:hAnsi="Times New Roman" w:cs="Times New Roman"/>
          <w:sz w:val="24"/>
          <w:szCs w:val="24"/>
        </w:rPr>
      </w:pPr>
    </w:p>
    <w:p w:rsidR="00EA0AD0" w:rsidRDefault="00EA0AD0" w:rsidP="00EA0AD0">
      <w:pPr>
        <w:rPr>
          <w:noProof/>
          <w:lang w:eastAsia="es-CO"/>
        </w:rPr>
      </w:pPr>
      <w:r>
        <w:rPr>
          <w:noProof/>
          <w:lang w:eastAsia="es-CO"/>
        </w:rPr>
        <w:lastRenderedPageBreak/>
        <w:drawing>
          <wp:inline distT="0" distB="0" distL="0" distR="0" wp14:anchorId="3D1AA09C" wp14:editId="41906168">
            <wp:extent cx="2636312" cy="2198914"/>
            <wp:effectExtent l="0" t="0" r="0" b="0"/>
            <wp:docPr id="20" name="Imagen 20" descr="C:\Users\YESMYN CARRILLO\AppData\Local\Temp\48298bd6-9287-44ec-884d-00639cb6e908_WhatsApp Unknown 2026-05-27 at 9.10.54 PM.zip.908\WhatsApp Image 2026-05-27 at 9.10.0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YESMYN CARRILLO\AppData\Local\Temp\48298bd6-9287-44ec-884d-00639cb6e908_WhatsApp Unknown 2026-05-27 at 9.10.54 PM.zip.908\WhatsApp Image 2026-05-27 at 9.10.00 PM.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3207" cy="2246370"/>
                    </a:xfrm>
                    <a:prstGeom prst="rect">
                      <a:avLst/>
                    </a:prstGeom>
                    <a:noFill/>
                    <a:ln>
                      <a:noFill/>
                    </a:ln>
                  </pic:spPr>
                </pic:pic>
              </a:graphicData>
            </a:graphic>
          </wp:inline>
        </w:drawing>
      </w:r>
      <w:r>
        <w:rPr>
          <w:rFonts w:ascii="Times New Roman" w:hAnsi="Times New Roman" w:cs="Times New Roman"/>
          <w:sz w:val="24"/>
          <w:szCs w:val="24"/>
        </w:rPr>
        <w:t xml:space="preserve">  </w:t>
      </w:r>
      <w:r>
        <w:rPr>
          <w:noProof/>
          <w:lang w:eastAsia="es-CO"/>
        </w:rPr>
        <w:t xml:space="preserve">  </w:t>
      </w:r>
      <w:r>
        <w:rPr>
          <w:noProof/>
          <w:lang w:eastAsia="es-CO"/>
        </w:rPr>
        <w:drawing>
          <wp:inline distT="0" distB="0" distL="0" distR="0" wp14:anchorId="066486E2" wp14:editId="59974F9C">
            <wp:extent cx="2694170" cy="2111828"/>
            <wp:effectExtent l="0" t="0" r="0" b="3175"/>
            <wp:docPr id="18" name="Imagen 18" descr="C:\Users\YESMYN CARRILLO\Downloads\WhatsApp Image 2026-05-27 at 9.04.2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ESMYN CARRILLO\Downloads\WhatsApp Image 2026-05-27 at 9.04.23 PM.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5925" cy="2144558"/>
                    </a:xfrm>
                    <a:prstGeom prst="rect">
                      <a:avLst/>
                    </a:prstGeom>
                    <a:noFill/>
                    <a:ln>
                      <a:noFill/>
                    </a:ln>
                  </pic:spPr>
                </pic:pic>
              </a:graphicData>
            </a:graphic>
          </wp:inline>
        </w:drawing>
      </w:r>
    </w:p>
    <w:p w:rsidR="00A50F38" w:rsidRPr="00EA0AD0" w:rsidRDefault="00A50F38" w:rsidP="00A50F38">
      <w:pPr>
        <w:ind w:left="708" w:firstLine="708"/>
        <w:rPr>
          <w:rFonts w:ascii="Times New Roman" w:hAnsi="Times New Roman" w:cs="Times New Roman"/>
          <w:sz w:val="24"/>
          <w:szCs w:val="24"/>
        </w:rPr>
      </w:pPr>
      <w:r>
        <w:rPr>
          <w:noProof/>
          <w:lang w:eastAsia="es-CO"/>
        </w:rPr>
        <w:t>Arazá</w:t>
      </w:r>
      <w:r>
        <w:rPr>
          <w:noProof/>
          <w:lang w:eastAsia="es-CO"/>
        </w:rPr>
        <w:tab/>
      </w:r>
      <w:r>
        <w:rPr>
          <w:noProof/>
          <w:lang w:eastAsia="es-CO"/>
        </w:rPr>
        <w:tab/>
      </w:r>
      <w:r>
        <w:rPr>
          <w:noProof/>
          <w:lang w:eastAsia="es-CO"/>
        </w:rPr>
        <w:tab/>
      </w:r>
      <w:r>
        <w:rPr>
          <w:noProof/>
          <w:lang w:eastAsia="es-CO"/>
        </w:rPr>
        <w:tab/>
      </w:r>
      <w:r>
        <w:rPr>
          <w:noProof/>
          <w:lang w:eastAsia="es-CO"/>
        </w:rPr>
        <w:tab/>
      </w:r>
      <w:r>
        <w:rPr>
          <w:noProof/>
          <w:lang w:eastAsia="es-CO"/>
        </w:rPr>
        <w:tab/>
      </w:r>
      <w:r>
        <w:rPr>
          <w:noProof/>
          <w:lang w:eastAsia="es-CO"/>
        </w:rPr>
        <w:tab/>
        <w:t>Pomarrosa</w:t>
      </w:r>
    </w:p>
    <w:p w:rsidR="00EA0AD0" w:rsidRDefault="00EA0AD0" w:rsidP="00EA0AD0">
      <w:pPr>
        <w:rPr>
          <w:noProof/>
          <w:lang w:eastAsia="es-CO"/>
        </w:rPr>
      </w:pPr>
      <w:r>
        <w:rPr>
          <w:noProof/>
          <w:lang w:eastAsia="es-CO"/>
        </w:rPr>
        <w:drawing>
          <wp:inline distT="0" distB="0" distL="0" distR="0" wp14:anchorId="589424E2" wp14:editId="4657CB7E">
            <wp:extent cx="2656021" cy="2460171"/>
            <wp:effectExtent l="0" t="0" r="0" b="0"/>
            <wp:docPr id="1" name="Imagen 1" descr="C:\Users\YESMYN CARRILLO\Downloads\WhatsApp Image 2026-05-27 at 9.10.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YESMYN CARRILLO\Downloads\WhatsApp Image 2026-05-27 at 9.10.50 PM.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14966" cy="2514770"/>
                    </a:xfrm>
                    <a:prstGeom prst="rect">
                      <a:avLst/>
                    </a:prstGeom>
                    <a:noFill/>
                    <a:ln>
                      <a:noFill/>
                    </a:ln>
                  </pic:spPr>
                </pic:pic>
              </a:graphicData>
            </a:graphic>
          </wp:inline>
        </w:drawing>
      </w:r>
      <w:r>
        <w:rPr>
          <w:rFonts w:ascii="Times New Roman" w:hAnsi="Times New Roman" w:cs="Times New Roman"/>
          <w:sz w:val="24"/>
          <w:szCs w:val="24"/>
        </w:rPr>
        <w:t xml:space="preserve">   </w:t>
      </w:r>
      <w:r>
        <w:rPr>
          <w:noProof/>
          <w:lang w:eastAsia="es-CO"/>
        </w:rPr>
        <w:t xml:space="preserve"> </w:t>
      </w:r>
      <w:r>
        <w:rPr>
          <w:noProof/>
          <w:lang w:eastAsia="es-CO"/>
        </w:rPr>
        <w:drawing>
          <wp:inline distT="0" distB="0" distL="0" distR="0" wp14:anchorId="1096B06C" wp14:editId="7FFAE969">
            <wp:extent cx="2673350" cy="2438400"/>
            <wp:effectExtent l="0" t="0" r="0" b="0"/>
            <wp:docPr id="13" name="Imagen 13" descr="C:\Users\YESMYN CARRILLO\AppData\Local\Temp\111ca44c-96b7-40cb-96ff-d60f69520434_WhatsApp Unknown 2026-05-27 at 9.10.54 PM.zip.434\WhatsApp Image 2026-05-27 at 9.10.00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YESMYN CARRILLO\AppData\Local\Temp\111ca44c-96b7-40cb-96ff-d60f69520434_WhatsApp Unknown 2026-05-27 at 9.10.54 PM.zip.434\WhatsApp Image 2026-05-27 at 9.10.00 PM (1).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20198" cy="2481131"/>
                    </a:xfrm>
                    <a:prstGeom prst="rect">
                      <a:avLst/>
                    </a:prstGeom>
                    <a:noFill/>
                    <a:ln>
                      <a:noFill/>
                    </a:ln>
                  </pic:spPr>
                </pic:pic>
              </a:graphicData>
            </a:graphic>
          </wp:inline>
        </w:drawing>
      </w:r>
    </w:p>
    <w:p w:rsidR="00A50F38" w:rsidRDefault="00A50F38" w:rsidP="00EA0AD0">
      <w:pP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proofErr w:type="spellStart"/>
      <w:r>
        <w:rPr>
          <w:rFonts w:ascii="Times New Roman" w:hAnsi="Times New Roman" w:cs="Times New Roman"/>
          <w:sz w:val="24"/>
          <w:szCs w:val="24"/>
        </w:rPr>
        <w:t>Caimo</w:t>
      </w:r>
      <w:proofErr w:type="spellEnd"/>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Madroño</w:t>
      </w:r>
    </w:p>
    <w:p w:rsidR="00EA0AD0" w:rsidRPr="00EA0AD0" w:rsidRDefault="00A50F38" w:rsidP="00EA0AD0">
      <w:pPr>
        <w:rPr>
          <w:rFonts w:ascii="Times New Roman" w:hAnsi="Times New Roman" w:cs="Times New Roman"/>
          <w:sz w:val="24"/>
          <w:szCs w:val="24"/>
        </w:rPr>
      </w:pPr>
      <w:r>
        <w:rPr>
          <w:noProof/>
          <w:lang w:eastAsia="es-CO"/>
        </w:rPr>
        <w:drawing>
          <wp:inline distT="0" distB="0" distL="0" distR="0" wp14:anchorId="55BE221E" wp14:editId="7A2FAD90">
            <wp:extent cx="2685315" cy="2307771"/>
            <wp:effectExtent l="0" t="0" r="1270" b="0"/>
            <wp:docPr id="19" name="Imagen 19" descr="C:\Users\YESMYN CARRILLO\AppData\Local\Temp\2b5d25cd-91e0-4e82-a86f-5368d7e3b771_WhatsApp Unknown 2026-05-27 at 9.10.54 PM.zip.771\WhatsApp Image 2026-05-27 at 9.10.00 P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YESMYN CARRILLO\AppData\Local\Temp\2b5d25cd-91e0-4e82-a86f-5368d7e3b771_WhatsApp Unknown 2026-05-27 at 9.10.54 PM.zip.771\WhatsApp Image 2026-05-27 at 9.10.00 PM (2).jpe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3632" cy="2332106"/>
                    </a:xfrm>
                    <a:prstGeom prst="rect">
                      <a:avLst/>
                    </a:prstGeom>
                    <a:noFill/>
                    <a:ln>
                      <a:noFill/>
                    </a:ln>
                  </pic:spPr>
                </pic:pic>
              </a:graphicData>
            </a:graphic>
          </wp:inline>
        </w:drawing>
      </w:r>
      <w:r>
        <w:rPr>
          <w:rFonts w:ascii="Times New Roman" w:hAnsi="Times New Roman" w:cs="Times New Roman"/>
          <w:sz w:val="24"/>
          <w:szCs w:val="24"/>
        </w:rPr>
        <w:t xml:space="preserve">  </w:t>
      </w:r>
      <w:r>
        <w:rPr>
          <w:noProof/>
          <w:lang w:eastAsia="es-CO"/>
        </w:rPr>
        <w:t xml:space="preserve">  </w:t>
      </w:r>
      <w:r>
        <w:rPr>
          <w:noProof/>
          <w:lang w:eastAsia="es-CO"/>
        </w:rPr>
        <w:drawing>
          <wp:inline distT="0" distB="0" distL="0" distR="0" wp14:anchorId="0B52957A" wp14:editId="7A3D281B">
            <wp:extent cx="2731737" cy="2286000"/>
            <wp:effectExtent l="0" t="0" r="0" b="0"/>
            <wp:docPr id="10" name="Imagen 10" descr="C:\Users\YESMYN CARRILLO\Downloads\WhatsApp Image 2026-05-27 at 9.07.4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ESMYN CARRILLO\Downloads\WhatsApp Image 2026-05-27 at 9.07.42 PM.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2797992" cy="2341444"/>
                    </a:xfrm>
                    <a:prstGeom prst="rect">
                      <a:avLst/>
                    </a:prstGeom>
                    <a:noFill/>
                    <a:ln>
                      <a:noFill/>
                    </a:ln>
                  </pic:spPr>
                </pic:pic>
              </a:graphicData>
            </a:graphic>
          </wp:inline>
        </w:drawing>
      </w:r>
    </w:p>
    <w:p w:rsidR="00EA0AD0" w:rsidRDefault="00A50F38" w:rsidP="00EA0AD0">
      <w:pPr>
        <w:pStyle w:val="NormalWeb"/>
      </w:pPr>
      <w:r>
        <w:rPr>
          <w:noProof/>
        </w:rPr>
        <w:tab/>
      </w:r>
      <w:r>
        <w:rPr>
          <w:noProof/>
        </w:rPr>
        <w:tab/>
        <w:t>Bacurí</w:t>
      </w:r>
      <w:r>
        <w:rPr>
          <w:noProof/>
        </w:rPr>
        <w:tab/>
      </w:r>
      <w:r>
        <w:rPr>
          <w:noProof/>
        </w:rPr>
        <w:tab/>
      </w:r>
      <w:r>
        <w:rPr>
          <w:noProof/>
        </w:rPr>
        <w:tab/>
      </w:r>
      <w:r>
        <w:rPr>
          <w:noProof/>
        </w:rPr>
        <w:tab/>
      </w:r>
      <w:r>
        <w:rPr>
          <w:noProof/>
        </w:rPr>
        <w:tab/>
      </w:r>
      <w:r>
        <w:rPr>
          <w:noProof/>
        </w:rPr>
        <w:tab/>
      </w:r>
      <w:r>
        <w:rPr>
          <w:noProof/>
        </w:rPr>
        <w:tab/>
        <w:t>Piña</w:t>
      </w:r>
      <w:r w:rsidR="00EA0AD0">
        <w:rPr>
          <w:noProof/>
        </w:rPr>
        <w:t xml:space="preserve"> </w:t>
      </w:r>
      <w:r w:rsidR="00EA0AD0">
        <w:rPr>
          <w:noProof/>
        </w:rPr>
        <w:t xml:space="preserve">   </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lastRenderedPageBreak/>
        <w:t>Igualmente, se identificó presencia de especies vegetales acuáticas y ornamentales como:</w:t>
      </w:r>
    </w:p>
    <w:p w:rsidR="001F182F" w:rsidRPr="001F182F" w:rsidRDefault="001F182F" w:rsidP="001F182F">
      <w:pPr>
        <w:rPr>
          <w:rFonts w:ascii="Times New Roman" w:hAnsi="Times New Roman" w:cs="Times New Roman"/>
          <w:sz w:val="24"/>
          <w:szCs w:val="24"/>
        </w:rPr>
      </w:pPr>
    </w:p>
    <w:p w:rsidR="001F182F" w:rsidRPr="008D4779" w:rsidRDefault="001F182F" w:rsidP="008D4779">
      <w:pPr>
        <w:pStyle w:val="Prrafodelista"/>
        <w:numPr>
          <w:ilvl w:val="0"/>
          <w:numId w:val="3"/>
        </w:numPr>
        <w:rPr>
          <w:rFonts w:ascii="Times New Roman" w:hAnsi="Times New Roman" w:cs="Times New Roman"/>
          <w:sz w:val="24"/>
          <w:szCs w:val="24"/>
        </w:rPr>
      </w:pPr>
      <w:r w:rsidRPr="008D4779">
        <w:rPr>
          <w:rFonts w:ascii="Times New Roman" w:hAnsi="Times New Roman" w:cs="Times New Roman"/>
          <w:sz w:val="24"/>
          <w:szCs w:val="24"/>
        </w:rPr>
        <w:t>Victoria regia.</w:t>
      </w:r>
    </w:p>
    <w:p w:rsidR="001F182F" w:rsidRDefault="001F182F" w:rsidP="008D4779">
      <w:pPr>
        <w:pStyle w:val="Prrafodelista"/>
        <w:numPr>
          <w:ilvl w:val="0"/>
          <w:numId w:val="3"/>
        </w:numPr>
        <w:rPr>
          <w:rFonts w:ascii="Times New Roman" w:hAnsi="Times New Roman" w:cs="Times New Roman"/>
          <w:sz w:val="24"/>
          <w:szCs w:val="24"/>
        </w:rPr>
      </w:pPr>
      <w:r w:rsidRPr="008D4779">
        <w:rPr>
          <w:rFonts w:ascii="Times New Roman" w:hAnsi="Times New Roman" w:cs="Times New Roman"/>
          <w:sz w:val="24"/>
          <w:szCs w:val="24"/>
        </w:rPr>
        <w:t>Flor de loto.</w:t>
      </w:r>
    </w:p>
    <w:p w:rsidR="0091615D" w:rsidRDefault="0091615D" w:rsidP="0091615D">
      <w:pPr>
        <w:pStyle w:val="Prrafodelista"/>
        <w:rPr>
          <w:rFonts w:ascii="Times New Roman" w:hAnsi="Times New Roman" w:cs="Times New Roman"/>
          <w:sz w:val="24"/>
          <w:szCs w:val="24"/>
        </w:rPr>
      </w:pPr>
    </w:p>
    <w:p w:rsidR="00EA0AD0" w:rsidRPr="00EA0AD0" w:rsidRDefault="00EA0AD0" w:rsidP="00EA0AD0">
      <w:pPr>
        <w:rPr>
          <w:rFonts w:ascii="Times New Roman" w:hAnsi="Times New Roman" w:cs="Times New Roman"/>
          <w:sz w:val="24"/>
          <w:szCs w:val="24"/>
        </w:rPr>
      </w:pPr>
      <w:r>
        <w:rPr>
          <w:noProof/>
          <w:lang w:eastAsia="es-CO"/>
        </w:rPr>
        <w:drawing>
          <wp:inline distT="0" distB="0" distL="0" distR="0" wp14:anchorId="7D9C1B85" wp14:editId="68D8CBD2">
            <wp:extent cx="2733675" cy="2547257"/>
            <wp:effectExtent l="0" t="0" r="0" b="5715"/>
            <wp:docPr id="16" name="Imagen 16" descr="C:\Users\YESMYN CARRILLO\Downloads\WhatsApp Image 2026-05-27 at 8.50.50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ESMYN CARRILLO\Downloads\WhatsApp Image 2026-05-27 at 8.50.50 PM.jpe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64441" cy="2575925"/>
                    </a:xfrm>
                    <a:prstGeom prst="rect">
                      <a:avLst/>
                    </a:prstGeom>
                    <a:noFill/>
                    <a:ln>
                      <a:noFill/>
                    </a:ln>
                  </pic:spPr>
                </pic:pic>
              </a:graphicData>
            </a:graphic>
          </wp:inline>
        </w:drawing>
      </w:r>
      <w:r>
        <w:rPr>
          <w:rFonts w:ascii="Times New Roman" w:hAnsi="Times New Roman" w:cs="Times New Roman"/>
          <w:sz w:val="24"/>
          <w:szCs w:val="24"/>
        </w:rPr>
        <w:t xml:space="preserve">  </w:t>
      </w:r>
      <w:r w:rsidR="0091615D">
        <w:rPr>
          <w:noProof/>
        </w:rPr>
        <w:t xml:space="preserve">  </w:t>
      </w:r>
      <w:r>
        <w:rPr>
          <w:noProof/>
        </w:rPr>
        <w:drawing>
          <wp:inline distT="0" distB="0" distL="0" distR="0" wp14:anchorId="73B0C9DC" wp14:editId="603CEEE3">
            <wp:extent cx="2628900" cy="2557145"/>
            <wp:effectExtent l="0" t="0" r="0" b="0"/>
            <wp:docPr id="26" name="Imagen 26" descr="C:\Users\YESMYN CARRILLO\Downloads\WhatsApp Image 2026-05-29 at 8.13.5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YESMYN CARRILLO\Downloads\WhatsApp Image 2026-05-29 at 8.13.56 PM.jpe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71369" cy="2598455"/>
                    </a:xfrm>
                    <a:prstGeom prst="rect">
                      <a:avLst/>
                    </a:prstGeom>
                    <a:noFill/>
                    <a:ln>
                      <a:noFill/>
                    </a:ln>
                  </pic:spPr>
                </pic:pic>
              </a:graphicData>
            </a:graphic>
          </wp:inline>
        </w:drawing>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 xml:space="preserve">Los sabedores manifestaron preocupación por la disminución de árboles de </w:t>
      </w:r>
      <w:proofErr w:type="spellStart"/>
      <w:r w:rsidRPr="001F182F">
        <w:rPr>
          <w:rFonts w:ascii="Times New Roman" w:hAnsi="Times New Roman" w:cs="Times New Roman"/>
          <w:sz w:val="24"/>
          <w:szCs w:val="24"/>
        </w:rPr>
        <w:t>copoasú</w:t>
      </w:r>
      <w:proofErr w:type="spellEnd"/>
      <w:r w:rsidRPr="001F182F">
        <w:rPr>
          <w:rFonts w:ascii="Times New Roman" w:hAnsi="Times New Roman" w:cs="Times New Roman"/>
          <w:sz w:val="24"/>
          <w:szCs w:val="24"/>
        </w:rPr>
        <w:t xml:space="preserve"> en la zona, indicando que esta especie ha sido afectada por un hongo que ha provocado el deterioro progresivo y casi erradicación local de varios individuos.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 xml:space="preserve">Este fenómeno representa una afectación importante debido al valor ecológico, alimentario y cultural del </w:t>
      </w:r>
      <w:proofErr w:type="spellStart"/>
      <w:r w:rsidRPr="001F182F">
        <w:rPr>
          <w:rFonts w:ascii="Times New Roman" w:hAnsi="Times New Roman" w:cs="Times New Roman"/>
          <w:sz w:val="24"/>
          <w:szCs w:val="24"/>
        </w:rPr>
        <w:t>copoasú</w:t>
      </w:r>
      <w:proofErr w:type="spellEnd"/>
      <w:r w:rsidRPr="001F182F">
        <w:rPr>
          <w:rFonts w:ascii="Times New Roman" w:hAnsi="Times New Roman" w:cs="Times New Roman"/>
          <w:sz w:val="24"/>
          <w:szCs w:val="24"/>
        </w:rPr>
        <w:t xml:space="preserve"> dentro de las dinámicas productivas tradicionales amazónicas.</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5. ANÁLISIS AMBIENTAL PRELIMINAR</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información recopilada evidencia procesos de transformación ecológica en la Comunidad Indígena Ronda, reflejados en:</w:t>
      </w:r>
    </w:p>
    <w:p w:rsidR="001F182F" w:rsidRPr="001F182F" w:rsidRDefault="001F182F" w:rsidP="001F182F">
      <w:pPr>
        <w:rPr>
          <w:rFonts w:ascii="Times New Roman" w:hAnsi="Times New Roman" w:cs="Times New Roman"/>
          <w:sz w:val="24"/>
          <w:szCs w:val="24"/>
        </w:rPr>
      </w:pPr>
    </w:p>
    <w:p w:rsidR="001F182F" w:rsidRPr="008D4779" w:rsidRDefault="001F182F" w:rsidP="008D4779">
      <w:pPr>
        <w:pStyle w:val="Prrafodelista"/>
        <w:numPr>
          <w:ilvl w:val="0"/>
          <w:numId w:val="4"/>
        </w:numPr>
        <w:rPr>
          <w:rFonts w:ascii="Times New Roman" w:hAnsi="Times New Roman" w:cs="Times New Roman"/>
          <w:sz w:val="24"/>
          <w:szCs w:val="24"/>
        </w:rPr>
      </w:pPr>
      <w:r w:rsidRPr="008D4779">
        <w:rPr>
          <w:rFonts w:ascii="Times New Roman" w:hAnsi="Times New Roman" w:cs="Times New Roman"/>
          <w:sz w:val="24"/>
          <w:szCs w:val="24"/>
        </w:rPr>
        <w:t>Disminución de fauna terrestre y acuática.</w:t>
      </w:r>
    </w:p>
    <w:p w:rsidR="001F182F" w:rsidRPr="008D4779" w:rsidRDefault="001F182F" w:rsidP="008D4779">
      <w:pPr>
        <w:pStyle w:val="Prrafodelista"/>
        <w:numPr>
          <w:ilvl w:val="0"/>
          <w:numId w:val="4"/>
        </w:numPr>
        <w:rPr>
          <w:rFonts w:ascii="Times New Roman" w:hAnsi="Times New Roman" w:cs="Times New Roman"/>
          <w:sz w:val="24"/>
          <w:szCs w:val="24"/>
        </w:rPr>
      </w:pPr>
      <w:r w:rsidRPr="008D4779">
        <w:rPr>
          <w:rFonts w:ascii="Times New Roman" w:hAnsi="Times New Roman" w:cs="Times New Roman"/>
          <w:sz w:val="24"/>
          <w:szCs w:val="24"/>
        </w:rPr>
        <w:t>Reducción en abundancia y tamaño de peces.</w:t>
      </w:r>
    </w:p>
    <w:p w:rsidR="001F182F" w:rsidRPr="008D4779" w:rsidRDefault="001F182F" w:rsidP="008D4779">
      <w:pPr>
        <w:pStyle w:val="Prrafodelista"/>
        <w:numPr>
          <w:ilvl w:val="0"/>
          <w:numId w:val="4"/>
        </w:numPr>
        <w:rPr>
          <w:rFonts w:ascii="Times New Roman" w:hAnsi="Times New Roman" w:cs="Times New Roman"/>
          <w:sz w:val="24"/>
          <w:szCs w:val="24"/>
        </w:rPr>
      </w:pPr>
      <w:r w:rsidRPr="008D4779">
        <w:rPr>
          <w:rFonts w:ascii="Times New Roman" w:hAnsi="Times New Roman" w:cs="Times New Roman"/>
          <w:sz w:val="24"/>
          <w:szCs w:val="24"/>
        </w:rPr>
        <w:t>Cambios en los patrones hidrológicos del río Amazonas.</w:t>
      </w:r>
    </w:p>
    <w:p w:rsidR="001F182F" w:rsidRPr="008D4779" w:rsidRDefault="001F182F" w:rsidP="008D4779">
      <w:pPr>
        <w:pStyle w:val="Prrafodelista"/>
        <w:numPr>
          <w:ilvl w:val="0"/>
          <w:numId w:val="4"/>
        </w:numPr>
        <w:rPr>
          <w:rFonts w:ascii="Times New Roman" w:hAnsi="Times New Roman" w:cs="Times New Roman"/>
          <w:sz w:val="24"/>
          <w:szCs w:val="24"/>
        </w:rPr>
      </w:pPr>
      <w:r w:rsidRPr="008D4779">
        <w:rPr>
          <w:rFonts w:ascii="Times New Roman" w:hAnsi="Times New Roman" w:cs="Times New Roman"/>
          <w:sz w:val="24"/>
          <w:szCs w:val="24"/>
        </w:rPr>
        <w:t>Alteraciones sobre especies vegetales nativas.</w:t>
      </w:r>
    </w:p>
    <w:p w:rsidR="001F182F" w:rsidRPr="008D4779" w:rsidRDefault="001F182F" w:rsidP="008D4779">
      <w:pPr>
        <w:pStyle w:val="Prrafodelista"/>
        <w:numPr>
          <w:ilvl w:val="0"/>
          <w:numId w:val="4"/>
        </w:numPr>
        <w:rPr>
          <w:rFonts w:ascii="Times New Roman" w:hAnsi="Times New Roman" w:cs="Times New Roman"/>
          <w:sz w:val="24"/>
          <w:szCs w:val="24"/>
        </w:rPr>
      </w:pPr>
      <w:r w:rsidRPr="008D4779">
        <w:rPr>
          <w:rFonts w:ascii="Times New Roman" w:hAnsi="Times New Roman" w:cs="Times New Roman"/>
          <w:sz w:val="24"/>
          <w:szCs w:val="24"/>
        </w:rPr>
        <w:t>Mayor percepción comunitaria de eventos extremos de sequía e inundación.</w:t>
      </w:r>
    </w:p>
    <w:p w:rsidR="001F182F" w:rsidRPr="001F182F" w:rsidRDefault="001F182F" w:rsidP="001F182F">
      <w:pPr>
        <w:rPr>
          <w:rFonts w:ascii="Times New Roman" w:hAnsi="Times New Roman" w:cs="Times New Roman"/>
          <w:sz w:val="24"/>
          <w:szCs w:val="24"/>
        </w:rPr>
      </w:pP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Estos cambios podrían estar relacionados con factores asociados a variabilidad climática, presión antrópica sobre ecosistemas amazónicos, transformación del suelo, alteraciones hidrológicas y procesos regionales de degradación ambiental.</w:t>
      </w:r>
    </w:p>
    <w:p w:rsid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percepción de los sabedores constituye un insumo fundamental para fortalecer procesos de monitoreo ambiental comunitario y conservación de ecosistemas estratégicos amazónicos.</w:t>
      </w:r>
    </w:p>
    <w:p w:rsidR="00D16B4A" w:rsidRDefault="00D16B4A" w:rsidP="001F182F">
      <w:pPr>
        <w:rPr>
          <w:rFonts w:ascii="Times New Roman" w:hAnsi="Times New Roman" w:cs="Times New Roman"/>
          <w:sz w:val="24"/>
          <w:szCs w:val="24"/>
        </w:rPr>
      </w:pPr>
    </w:p>
    <w:p w:rsidR="00D16B4A" w:rsidRDefault="00D16B4A" w:rsidP="001F182F">
      <w:pPr>
        <w:rPr>
          <w:rFonts w:ascii="Times New Roman" w:hAnsi="Times New Roman" w:cs="Times New Roman"/>
          <w:sz w:val="24"/>
          <w:szCs w:val="24"/>
        </w:rPr>
      </w:pPr>
      <w:r>
        <w:rPr>
          <w:rFonts w:ascii="Times New Roman" w:hAnsi="Times New Roman" w:cs="Times New Roman"/>
          <w:sz w:val="24"/>
          <w:szCs w:val="24"/>
        </w:rPr>
        <w:t>6. FORMATOS DE CUESTIONARIO Y CONSENTIMIENTO INFORMADO</w:t>
      </w:r>
    </w:p>
    <w:p w:rsidR="00D16B4A" w:rsidRDefault="00D16B4A" w:rsidP="001F182F">
      <w:pPr>
        <w:rPr>
          <w:rFonts w:ascii="Times New Roman" w:hAnsi="Times New Roman" w:cs="Times New Roman"/>
          <w:sz w:val="24"/>
          <w:szCs w:val="24"/>
        </w:rPr>
      </w:pPr>
      <w:r w:rsidRPr="00D16B4A">
        <w:rPr>
          <w:rFonts w:ascii="Times New Roman" w:hAnsi="Times New Roman" w:cs="Times New Roman"/>
          <w:sz w:val="24"/>
          <w:szCs w:val="24"/>
        </w:rPr>
        <w:t>Durante la visita realizada a la comunidad indígena Ronda se llevaron a cabo entrevistas semiestructuradas con personas sabedoras y líderes comunitarios, con el propósito de recopilar información sobre las dinámicas ambientales, la biodiversidad local y las posibles afectaciones asociadas a actividades antrópicas en el territorio. Asimismo, se aplicaron cuestionarios dirigidos a miembros de la comunidad para complementar la recolección de información. Previamente al desarrollo de estas actividades, se realizó el proceso de socialización y firma de los consentimientos informados, garantizando la participación voluntaria de los entrevistados y el cumplimiento de los principios éticos de la investigación.</w:t>
      </w:r>
    </w:p>
    <w:p w:rsidR="00B87AD3" w:rsidRDefault="00B87AD3" w:rsidP="001F182F">
      <w:pPr>
        <w:rPr>
          <w:rFonts w:ascii="Times New Roman" w:hAnsi="Times New Roman" w:cs="Times New Roman"/>
          <w:sz w:val="24"/>
          <w:szCs w:val="24"/>
        </w:rPr>
      </w:pPr>
      <w:bookmarkStart w:id="0" w:name="_GoBack"/>
      <w:bookmarkEnd w:id="0"/>
    </w:p>
    <w:p w:rsidR="00D16B4A" w:rsidRPr="00D16B4A" w:rsidRDefault="00D16B4A" w:rsidP="00D16B4A">
      <w:pPr>
        <w:spacing w:after="0" w:line="240" w:lineRule="auto"/>
        <w:rPr>
          <w:rFonts w:ascii="Times New Roman" w:eastAsia="Times New Roman" w:hAnsi="Times New Roman" w:cs="Times New Roman"/>
          <w:sz w:val="24"/>
          <w:szCs w:val="24"/>
          <w:lang w:eastAsia="es-CO"/>
        </w:rPr>
      </w:pPr>
      <w:hyperlink r:id="rId19" w:history="1">
        <w:r w:rsidRPr="00D16B4A">
          <w:rPr>
            <w:rFonts w:ascii="Times New Roman" w:eastAsia="Times New Roman" w:hAnsi="Times New Roman" w:cs="Times New Roman"/>
            <w:color w:val="0000FF"/>
            <w:sz w:val="24"/>
            <w:szCs w:val="24"/>
            <w:u w:val="single"/>
            <w:lang w:eastAsia="es-CO"/>
          </w:rPr>
          <w:t>F CUESTIONARIOS Y CONSENTIMIENTOS RONDA 20-05-2026.pdf</w:t>
        </w:r>
      </w:hyperlink>
    </w:p>
    <w:p w:rsidR="00D16B4A" w:rsidRDefault="00D16B4A" w:rsidP="001F182F">
      <w:pPr>
        <w:rPr>
          <w:rFonts w:ascii="Times New Roman" w:hAnsi="Times New Roman" w:cs="Times New Roman"/>
          <w:sz w:val="24"/>
          <w:szCs w:val="24"/>
        </w:rPr>
      </w:pPr>
    </w:p>
    <w:p w:rsidR="00D16B4A" w:rsidRPr="001F182F" w:rsidRDefault="00B87AD3" w:rsidP="00D16B4A">
      <w:pPr>
        <w:jc w:val="center"/>
        <w:rPr>
          <w:rFonts w:ascii="Times New Roman" w:hAnsi="Times New Roman" w:cs="Times New Roman"/>
          <w:sz w:val="24"/>
          <w:szCs w:val="24"/>
        </w:rPr>
      </w:pPr>
      <w:r>
        <w:rPr>
          <w:noProof/>
        </w:rPr>
        <w:drawing>
          <wp:inline distT="0" distB="0" distL="0" distR="0" wp14:anchorId="7E9795CB" wp14:editId="185A7C18">
            <wp:extent cx="3333750" cy="3221352"/>
            <wp:effectExtent l="0" t="0" r="0" b="0"/>
            <wp:docPr id="29" name="Imagen 29" descr="C:\Users\YESMYN CARRILLO\AppData\Local\Temp\8bbe3b4a-ef5e-4c91-a60c-7eef74d32969_FOTOS VISITA RONDA 20-05-2026.zip.969\WhatsApp Image 2026-05-29 at 11.09.33 A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YESMYN CARRILLO\AppData\Local\Temp\8bbe3b4a-ef5e-4c91-a60c-7eef74d32969_FOTOS VISITA RONDA 20-05-2026.zip.969\WhatsApp Image 2026-05-29 at 11.09.33 AM (4).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07806" cy="3292911"/>
                    </a:xfrm>
                    <a:prstGeom prst="rect">
                      <a:avLst/>
                    </a:prstGeom>
                    <a:noFill/>
                    <a:ln>
                      <a:noFill/>
                    </a:ln>
                  </pic:spPr>
                </pic:pic>
              </a:graphicData>
            </a:graphic>
          </wp:inline>
        </w:drawing>
      </w:r>
    </w:p>
    <w:p w:rsidR="001F182F" w:rsidRPr="001F182F" w:rsidRDefault="00D16B4A" w:rsidP="001F182F">
      <w:pPr>
        <w:rPr>
          <w:rFonts w:ascii="Times New Roman" w:hAnsi="Times New Roman" w:cs="Times New Roman"/>
          <w:sz w:val="24"/>
          <w:szCs w:val="24"/>
        </w:rPr>
      </w:pPr>
      <w:r>
        <w:rPr>
          <w:rFonts w:ascii="Times New Roman" w:hAnsi="Times New Roman" w:cs="Times New Roman"/>
          <w:sz w:val="24"/>
          <w:szCs w:val="24"/>
        </w:rPr>
        <w:lastRenderedPageBreak/>
        <w:t>7</w:t>
      </w:r>
      <w:r w:rsidR="001F182F" w:rsidRPr="001F182F">
        <w:rPr>
          <w:rFonts w:ascii="Times New Roman" w:hAnsi="Times New Roman" w:cs="Times New Roman"/>
          <w:sz w:val="24"/>
          <w:szCs w:val="24"/>
        </w:rPr>
        <w:t>. CONCLUSIONES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Comunidad Indígena Ronda presenta evidencia de cambios ambientales percibidos por sus habitantes, especialmente relacionados con fauna, pesca, cobertura vegetal y dinámica hídrica.</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disminución de especies emblemáticas como jaguares y caimanes refleja posibles procesos de pérdida de hábitat y presión sobre ecosistemas amazónicos.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reducción en cantidad y tamaño de peces afecta directamente la seguridad alimentaria y actividades económicas tradicionales de la comunidad.</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 xml:space="preserve">Las alteraciones observadas en especies vegetales como el </w:t>
      </w:r>
      <w:proofErr w:type="spellStart"/>
      <w:r w:rsidRPr="001F182F">
        <w:rPr>
          <w:rFonts w:ascii="Times New Roman" w:hAnsi="Times New Roman" w:cs="Times New Roman"/>
          <w:sz w:val="24"/>
          <w:szCs w:val="24"/>
        </w:rPr>
        <w:t>copoasú</w:t>
      </w:r>
      <w:proofErr w:type="spellEnd"/>
      <w:r w:rsidRPr="001F182F">
        <w:rPr>
          <w:rFonts w:ascii="Times New Roman" w:hAnsi="Times New Roman" w:cs="Times New Roman"/>
          <w:sz w:val="24"/>
          <w:szCs w:val="24"/>
        </w:rPr>
        <w:t xml:space="preserve"> representan riesgos para la conservación de recursos forestales nativos y sistemas agroforestales locales.</w:t>
      </w:r>
    </w:p>
    <w:p w:rsidR="001F182F" w:rsidRPr="001F182F" w:rsidRDefault="001F182F" w:rsidP="001F182F">
      <w:pPr>
        <w:rPr>
          <w:rFonts w:ascii="Times New Roman" w:hAnsi="Times New Roman" w:cs="Times New Roman"/>
          <w:sz w:val="24"/>
          <w:szCs w:val="24"/>
        </w:rPr>
      </w:pPr>
      <w:r w:rsidRPr="001F182F">
        <w:rPr>
          <w:rFonts w:ascii="Times New Roman" w:hAnsi="Times New Roman" w:cs="Times New Roman"/>
          <w:sz w:val="24"/>
          <w:szCs w:val="24"/>
        </w:rPr>
        <w:t>La Evaluación Ecológica Rápida permite integrar conocimiento tradicional y observación comunitaria como herramienta de apoyo para futuros procesos de monitoreo ambiental y análisis SIG en el territorio amazónico.</w:t>
      </w:r>
    </w:p>
    <w:p w:rsidR="001F182F" w:rsidRPr="001F182F" w:rsidRDefault="001F182F">
      <w:pPr>
        <w:rPr>
          <w:rFonts w:ascii="Times New Roman" w:hAnsi="Times New Roman" w:cs="Times New Roman"/>
          <w:sz w:val="24"/>
          <w:szCs w:val="24"/>
        </w:rPr>
      </w:pPr>
    </w:p>
    <w:sectPr w:rsidR="001F182F" w:rsidRPr="001F182F">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F32D37"/>
    <w:multiLevelType w:val="hybridMultilevel"/>
    <w:tmpl w:val="9F5CF8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5A5F2B8D"/>
    <w:multiLevelType w:val="hybridMultilevel"/>
    <w:tmpl w:val="0ED8D9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648A4E13"/>
    <w:multiLevelType w:val="hybridMultilevel"/>
    <w:tmpl w:val="D4DC85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7CB32C1C"/>
    <w:multiLevelType w:val="hybridMultilevel"/>
    <w:tmpl w:val="B0E00E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82F"/>
    <w:rsid w:val="001F182F"/>
    <w:rsid w:val="008D4779"/>
    <w:rsid w:val="0091615D"/>
    <w:rsid w:val="009A3C54"/>
    <w:rsid w:val="009A6170"/>
    <w:rsid w:val="00A50F38"/>
    <w:rsid w:val="00B87AD3"/>
    <w:rsid w:val="00D16B4A"/>
    <w:rsid w:val="00E5582E"/>
    <w:rsid w:val="00EA0A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EC2796"/>
  <w15:chartTrackingRefBased/>
  <w15:docId w15:val="{43248067-1869-4DF9-843F-3B5A5AD3B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9A61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A6170"/>
    <w:pPr>
      <w:ind w:left="720"/>
      <w:contextualSpacing/>
    </w:pPr>
  </w:style>
  <w:style w:type="paragraph" w:styleId="NormalWeb">
    <w:name w:val="Normal (Web)"/>
    <w:basedOn w:val="Normal"/>
    <w:uiPriority w:val="99"/>
    <w:semiHidden/>
    <w:unhideWhenUsed/>
    <w:rsid w:val="00EA0AD0"/>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styleId="Hipervnculo">
    <w:name w:val="Hyperlink"/>
    <w:basedOn w:val="Fuentedeprrafopredeter"/>
    <w:uiPriority w:val="99"/>
    <w:semiHidden/>
    <w:unhideWhenUsed/>
    <w:rsid w:val="00D16B4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99202954">
      <w:bodyDiv w:val="1"/>
      <w:marLeft w:val="0"/>
      <w:marRight w:val="0"/>
      <w:marTop w:val="0"/>
      <w:marBottom w:val="0"/>
      <w:divBdr>
        <w:top w:val="none" w:sz="0" w:space="0" w:color="auto"/>
        <w:left w:val="none" w:sz="0" w:space="0" w:color="auto"/>
        <w:bottom w:val="none" w:sz="0" w:space="0" w:color="auto"/>
        <w:right w:val="none" w:sz="0" w:space="0" w:color="auto"/>
      </w:divBdr>
    </w:div>
    <w:div w:id="1462262553">
      <w:bodyDiv w:val="1"/>
      <w:marLeft w:val="0"/>
      <w:marRight w:val="0"/>
      <w:marTop w:val="0"/>
      <w:marBottom w:val="0"/>
      <w:divBdr>
        <w:top w:val="none" w:sz="0" w:space="0" w:color="auto"/>
        <w:left w:val="none" w:sz="0" w:space="0" w:color="auto"/>
        <w:bottom w:val="none" w:sz="0" w:space="0" w:color="auto"/>
        <w:right w:val="none" w:sz="0" w:space="0" w:color="auto"/>
      </w:divBdr>
      <w:divsChild>
        <w:div w:id="387611373">
          <w:marLeft w:val="0"/>
          <w:marRight w:val="0"/>
          <w:marTop w:val="0"/>
          <w:marBottom w:val="0"/>
          <w:divBdr>
            <w:top w:val="none" w:sz="0" w:space="0" w:color="auto"/>
            <w:left w:val="none" w:sz="0" w:space="0" w:color="auto"/>
            <w:bottom w:val="none" w:sz="0" w:space="0" w:color="auto"/>
            <w:right w:val="none" w:sz="0" w:space="0" w:color="auto"/>
          </w:divBdr>
        </w:div>
        <w:div w:id="1337465777">
          <w:marLeft w:val="0"/>
          <w:marRight w:val="0"/>
          <w:marTop w:val="0"/>
          <w:marBottom w:val="0"/>
          <w:divBdr>
            <w:top w:val="none" w:sz="0" w:space="0" w:color="auto"/>
            <w:left w:val="none" w:sz="0" w:space="0" w:color="auto"/>
            <w:bottom w:val="none" w:sz="0" w:space="0" w:color="auto"/>
            <w:right w:val="none" w:sz="0" w:space="0" w:color="auto"/>
          </w:divBdr>
        </w:div>
        <w:div w:id="399257684">
          <w:marLeft w:val="0"/>
          <w:marRight w:val="0"/>
          <w:marTop w:val="0"/>
          <w:marBottom w:val="0"/>
          <w:divBdr>
            <w:top w:val="none" w:sz="0" w:space="0" w:color="auto"/>
            <w:left w:val="none" w:sz="0" w:space="0" w:color="auto"/>
            <w:bottom w:val="none" w:sz="0" w:space="0" w:color="auto"/>
            <w:right w:val="none" w:sz="0" w:space="0" w:color="auto"/>
          </w:divBdr>
        </w:div>
        <w:div w:id="799224097">
          <w:marLeft w:val="0"/>
          <w:marRight w:val="0"/>
          <w:marTop w:val="0"/>
          <w:marBottom w:val="0"/>
          <w:divBdr>
            <w:top w:val="none" w:sz="0" w:space="0" w:color="auto"/>
            <w:left w:val="none" w:sz="0" w:space="0" w:color="auto"/>
            <w:bottom w:val="none" w:sz="0" w:space="0" w:color="auto"/>
            <w:right w:val="none" w:sz="0" w:space="0" w:color="auto"/>
          </w:divBdr>
        </w:div>
        <w:div w:id="1693720993">
          <w:marLeft w:val="0"/>
          <w:marRight w:val="0"/>
          <w:marTop w:val="0"/>
          <w:marBottom w:val="0"/>
          <w:divBdr>
            <w:top w:val="none" w:sz="0" w:space="0" w:color="auto"/>
            <w:left w:val="none" w:sz="0" w:space="0" w:color="auto"/>
            <w:bottom w:val="none" w:sz="0" w:space="0" w:color="auto"/>
            <w:right w:val="none" w:sz="0" w:space="0" w:color="auto"/>
          </w:divBdr>
        </w:div>
        <w:div w:id="9918448">
          <w:marLeft w:val="0"/>
          <w:marRight w:val="0"/>
          <w:marTop w:val="0"/>
          <w:marBottom w:val="0"/>
          <w:divBdr>
            <w:top w:val="none" w:sz="0" w:space="0" w:color="auto"/>
            <w:left w:val="none" w:sz="0" w:space="0" w:color="auto"/>
            <w:bottom w:val="none" w:sz="0" w:space="0" w:color="auto"/>
            <w:right w:val="none" w:sz="0" w:space="0" w:color="auto"/>
          </w:divBdr>
        </w:div>
        <w:div w:id="6978575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customXml" Target="../customXml/item2.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customXml" Target="../customXml/item1.xml"/><Relationship Id="rId10" Type="http://schemas.openxmlformats.org/officeDocument/2006/relationships/image" Target="media/image6.jpeg"/><Relationship Id="rId19" Type="http://schemas.openxmlformats.org/officeDocument/2006/relationships/hyperlink" Target="https://minenergiacol.sharepoint.com/:b:/r/sites/SaladeMonitoreo/Documentos%20compartidos/2026/ADMINISTRATIVO%20Y%20FINANCIERO/CUENTAS%20DE%20COBRO/LETICIA%20-%20AMAZONAS/GGC-1734-2026%20CARRILLO%20DELGADO%20YESMYN%20EMILCE/MAYO/ANEXOS/F%20CUESTIONARIOS%20Y%20CONSENTIMIENTOS%20RONDA%2020-05-2026.pdf?csf=1&amp;web=1&amp;e=fGVZdD" TargetMode="Externa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C4736CD8-EC42-4EC5-8B85-58D81B73D3B4}"/>
</file>

<file path=customXml/itemProps2.xml><?xml version="1.0" encoding="utf-8"?>
<ds:datastoreItem xmlns:ds="http://schemas.openxmlformats.org/officeDocument/2006/customXml" ds:itemID="{05BC1E6C-F564-4FBB-A10C-75C71DCFBDB0}"/>
</file>

<file path=customXml/itemProps3.xml><?xml version="1.0" encoding="utf-8"?>
<ds:datastoreItem xmlns:ds="http://schemas.openxmlformats.org/officeDocument/2006/customXml" ds:itemID="{42143083-E39B-4B4F-AA6C-B13D3EB227EA}"/>
</file>

<file path=docProps/app.xml><?xml version="1.0" encoding="utf-8"?>
<Properties xmlns="http://schemas.openxmlformats.org/officeDocument/2006/extended-properties" xmlns:vt="http://schemas.openxmlformats.org/officeDocument/2006/docPropsVTypes">
  <Template>Normal</Template>
  <TotalTime>57</TotalTime>
  <Pages>9</Pages>
  <Words>1083</Words>
  <Characters>5959</Characters>
  <Application>Microsoft Office Word</Application>
  <DocSecurity>0</DocSecurity>
  <Lines>49</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YESMYN CARRILLO</dc:creator>
  <cp:keywords/>
  <dc:description/>
  <cp:lastModifiedBy>YESMYN CARRILLO</cp:lastModifiedBy>
  <cp:revision>5</cp:revision>
  <dcterms:created xsi:type="dcterms:W3CDTF">2026-05-28T17:12:00Z</dcterms:created>
  <dcterms:modified xsi:type="dcterms:W3CDTF">2026-05-30T01:46:00Z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